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4A" w:rsidRPr="005E1E4A" w:rsidRDefault="005E1E4A" w:rsidP="00764C67">
      <w:pPr>
        <w:pStyle w:val="balk11pt"/>
        <w:spacing w:before="0" w:beforeAutospacing="0" w:after="0" w:afterAutospacing="0" w:line="240" w:lineRule="atLeast"/>
        <w:ind w:firstLine="566"/>
        <w:jc w:val="both"/>
        <w:rPr>
          <w:b/>
          <w:color w:val="C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
    <w:p w:rsidR="00764C67" w:rsidRPr="00101D08" w:rsidRDefault="005E1E4A" w:rsidP="005E1E4A">
      <w:pPr>
        <w:pStyle w:val="balk11pt"/>
        <w:spacing w:before="0" w:beforeAutospacing="0" w:after="0" w:afterAutospacing="0" w:line="240" w:lineRule="atLeast"/>
        <w:jc w:val="both"/>
        <w:rPr>
          <w:b/>
          <w:color w:val="000000"/>
          <w:sz w:val="22"/>
          <w:szCs w:val="22"/>
          <w:u w:val="single"/>
        </w:rPr>
      </w:pPr>
      <w:r w:rsidRPr="00101D08">
        <w:rPr>
          <w:b/>
          <w:color w:val="000000"/>
          <w:sz w:val="22"/>
          <w:szCs w:val="22"/>
          <w:u w:val="single"/>
        </w:rPr>
        <w:t>24 Eylül Cumartesi</w:t>
      </w:r>
      <w:r w:rsidRPr="00101D08">
        <w:rPr>
          <w:b/>
          <w:color w:val="000000"/>
          <w:sz w:val="22"/>
          <w:szCs w:val="22"/>
          <w:u w:val="single"/>
        </w:rPr>
        <w:tab/>
      </w:r>
      <w:r w:rsidRPr="00101D08">
        <w:rPr>
          <w:b/>
          <w:color w:val="000000"/>
          <w:sz w:val="22"/>
          <w:szCs w:val="22"/>
          <w:u w:val="single"/>
        </w:rPr>
        <w:tab/>
      </w:r>
      <w:r w:rsidR="00101D08" w:rsidRPr="00101D08">
        <w:rPr>
          <w:b/>
          <w:color w:val="9E0000"/>
          <w:sz w:val="23"/>
          <w:szCs w:val="23"/>
          <w:u w:val="single"/>
        </w:rPr>
        <w:t xml:space="preserve">              </w:t>
      </w:r>
      <w:r w:rsidR="00101D08" w:rsidRPr="00101D08">
        <w:rPr>
          <w:b/>
          <w:color w:val="9E0000"/>
          <w:sz w:val="23"/>
          <w:szCs w:val="23"/>
          <w:u w:val="single"/>
        </w:rPr>
        <w:t>Resmi Gazete</w:t>
      </w:r>
      <w:r w:rsidRPr="00101D08">
        <w:rPr>
          <w:b/>
          <w:color w:val="000000"/>
          <w:sz w:val="22"/>
          <w:szCs w:val="22"/>
          <w:u w:val="single"/>
        </w:rPr>
        <w:tab/>
      </w:r>
      <w:r w:rsidRPr="00101D08">
        <w:rPr>
          <w:b/>
          <w:color w:val="000000"/>
          <w:sz w:val="22"/>
          <w:szCs w:val="22"/>
          <w:u w:val="single"/>
        </w:rPr>
        <w:tab/>
      </w:r>
      <w:r w:rsidRPr="00101D08">
        <w:rPr>
          <w:b/>
          <w:color w:val="000000"/>
          <w:sz w:val="22"/>
          <w:szCs w:val="22"/>
          <w:u w:val="single"/>
        </w:rPr>
        <w:tab/>
      </w:r>
      <w:r w:rsidRPr="00101D08">
        <w:rPr>
          <w:b/>
          <w:color w:val="000000"/>
          <w:sz w:val="22"/>
          <w:szCs w:val="22"/>
          <w:u w:val="single"/>
        </w:rPr>
        <w:tab/>
        <w:t>Sayı: 31963</w:t>
      </w:r>
    </w:p>
    <w:p w:rsidR="005E1E4A" w:rsidRDefault="005E1E4A" w:rsidP="00764C67">
      <w:pPr>
        <w:pStyle w:val="balk11pt"/>
        <w:spacing w:before="0" w:beforeAutospacing="0" w:after="0" w:afterAutospacing="0" w:line="240" w:lineRule="atLeast"/>
        <w:ind w:firstLine="566"/>
        <w:jc w:val="both"/>
        <w:rPr>
          <w:color w:val="000000"/>
          <w:sz w:val="18"/>
          <w:szCs w:val="18"/>
          <w:u w:val="single"/>
        </w:rPr>
      </w:pPr>
    </w:p>
    <w:p w:rsidR="005E1E4A" w:rsidRDefault="005E1E4A" w:rsidP="00764C67">
      <w:pPr>
        <w:pStyle w:val="balk11pt"/>
        <w:spacing w:before="0" w:beforeAutospacing="0" w:after="0" w:afterAutospacing="0" w:line="240" w:lineRule="atLeast"/>
        <w:ind w:firstLine="566"/>
        <w:jc w:val="both"/>
        <w:rPr>
          <w:color w:val="000000"/>
          <w:sz w:val="18"/>
          <w:szCs w:val="18"/>
          <w:u w:val="single"/>
        </w:rPr>
      </w:pPr>
    </w:p>
    <w:p w:rsidR="00764C67" w:rsidRPr="00764C67" w:rsidRDefault="00764C67" w:rsidP="00764C67">
      <w:pPr>
        <w:pStyle w:val="ortabalkbold"/>
        <w:spacing w:before="56" w:beforeAutospacing="0" w:after="0" w:afterAutospacing="0" w:line="240" w:lineRule="atLeast"/>
        <w:jc w:val="center"/>
        <w:rPr>
          <w:b/>
          <w:bCs/>
          <w:color w:val="000000"/>
          <w:sz w:val="20"/>
          <w:szCs w:val="19"/>
        </w:rPr>
      </w:pPr>
      <w:r w:rsidRPr="00764C67">
        <w:rPr>
          <w:b/>
          <w:bCs/>
          <w:color w:val="000000"/>
          <w:sz w:val="20"/>
          <w:szCs w:val="18"/>
        </w:rPr>
        <w:t>İSTANBUL RUMELİ ÜNİVERSİTESİ PSİKOLOJİ UYGULAMA</w:t>
      </w:r>
    </w:p>
    <w:p w:rsidR="00764C67" w:rsidRPr="00764C67" w:rsidRDefault="00764C67" w:rsidP="00764C67">
      <w:pPr>
        <w:pStyle w:val="ortabalkbold"/>
        <w:spacing w:before="0" w:beforeAutospacing="0" w:after="0" w:afterAutospacing="0" w:line="240" w:lineRule="atLeast"/>
        <w:jc w:val="center"/>
        <w:rPr>
          <w:b/>
          <w:bCs/>
          <w:color w:val="000000"/>
          <w:sz w:val="20"/>
          <w:szCs w:val="19"/>
        </w:rPr>
      </w:pPr>
      <w:r w:rsidRPr="00764C67">
        <w:rPr>
          <w:b/>
          <w:bCs/>
          <w:color w:val="000000"/>
          <w:sz w:val="20"/>
          <w:szCs w:val="18"/>
        </w:rPr>
        <w:t>VE ARAŞTIRMA MERKEZİ YÖNETMELİĞİ</w:t>
      </w:r>
    </w:p>
    <w:p w:rsidR="00764C67" w:rsidRPr="00764C67" w:rsidRDefault="00764C67" w:rsidP="00764C67">
      <w:pPr>
        <w:pStyle w:val="ortabalkbold"/>
        <w:spacing w:before="0" w:beforeAutospacing="0" w:after="0" w:afterAutospacing="0" w:line="240" w:lineRule="atLeast"/>
        <w:jc w:val="center"/>
        <w:rPr>
          <w:b/>
          <w:bCs/>
          <w:color w:val="000000"/>
          <w:sz w:val="20"/>
          <w:szCs w:val="19"/>
        </w:rPr>
      </w:pPr>
      <w:r w:rsidRPr="00764C67">
        <w:rPr>
          <w:b/>
          <w:bCs/>
          <w:color w:val="000000"/>
          <w:sz w:val="20"/>
          <w:szCs w:val="18"/>
        </w:rPr>
        <w:t> </w:t>
      </w:r>
    </w:p>
    <w:p w:rsidR="00764C67" w:rsidRPr="00764C67" w:rsidRDefault="00764C67" w:rsidP="00764C67">
      <w:pPr>
        <w:pStyle w:val="ortabalkbold"/>
        <w:spacing w:before="0" w:beforeAutospacing="0" w:after="0" w:afterAutospacing="0" w:line="240" w:lineRule="atLeast"/>
        <w:jc w:val="center"/>
        <w:rPr>
          <w:b/>
          <w:bCs/>
          <w:color w:val="000000"/>
          <w:sz w:val="20"/>
          <w:szCs w:val="19"/>
        </w:rPr>
      </w:pPr>
      <w:r w:rsidRPr="00764C67">
        <w:rPr>
          <w:b/>
          <w:bCs/>
          <w:color w:val="000000"/>
          <w:sz w:val="20"/>
          <w:szCs w:val="18"/>
        </w:rPr>
        <w:t>BİRİNCİ BÖLÜM</w:t>
      </w:r>
    </w:p>
    <w:p w:rsidR="00764C67" w:rsidRPr="00764C67" w:rsidRDefault="00764C67" w:rsidP="00764C67">
      <w:pPr>
        <w:pStyle w:val="ortabalkbold"/>
        <w:spacing w:before="0" w:beforeAutospacing="0" w:after="0" w:afterAutospacing="0" w:line="240" w:lineRule="atLeast"/>
        <w:jc w:val="center"/>
        <w:rPr>
          <w:b/>
          <w:bCs/>
          <w:color w:val="000000"/>
          <w:sz w:val="20"/>
          <w:szCs w:val="19"/>
        </w:rPr>
      </w:pPr>
      <w:r w:rsidRPr="00764C67">
        <w:rPr>
          <w:b/>
          <w:bCs/>
          <w:color w:val="000000"/>
          <w:sz w:val="20"/>
          <w:szCs w:val="18"/>
        </w:rPr>
        <w:t>Amaç, Kapsam, Dayanak ve Tanımlar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Amaç</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1 – </w:t>
      </w:r>
      <w:r w:rsidRPr="00764C67">
        <w:rPr>
          <w:color w:val="000000"/>
          <w:sz w:val="20"/>
          <w:szCs w:val="18"/>
        </w:rPr>
        <w:t>(1) Bu Yönetmeliğin amacı, İstanbul Rumeli Üniversitesi Psikoloji Uygulama ve Araştırma Merkezinin amacına, faaliyet alanlarına, yönetim organlarına, yönetim organlarının görevlerine ve çalışma şekline ilişkin usul ve esasları düzenlemektir.</w:t>
      </w:r>
      <w:bookmarkStart w:id="0" w:name="_GoBack"/>
      <w:bookmarkEnd w:id="0"/>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Kapsam</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2 – </w:t>
      </w:r>
      <w:r w:rsidRPr="00764C67">
        <w:rPr>
          <w:color w:val="000000"/>
          <w:sz w:val="20"/>
          <w:szCs w:val="18"/>
        </w:rPr>
        <w:t>(1) Bu Yönetmelik, İstanbul Rumeli Üniversitesi Psikoloji Uygulama ve Araştırma Merkezinin amacına, faaliyet alanlarına, yönetim organlarına, yönetim organlarının görevlerine ve çalışma şekline ilişkin hükümleri kapsar.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Dayanak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3 – </w:t>
      </w:r>
      <w:r w:rsidRPr="00764C67">
        <w:rPr>
          <w:color w:val="000000"/>
          <w:sz w:val="20"/>
          <w:szCs w:val="18"/>
        </w:rPr>
        <w:t xml:space="preserve">(1) Bu Yönetmelik, 4/11/1981 tarihli ve 2547 sayılı Yükseköğretim Kanununun 7 </w:t>
      </w:r>
      <w:proofErr w:type="spellStart"/>
      <w:r w:rsidRPr="00764C67">
        <w:rPr>
          <w:color w:val="000000"/>
          <w:sz w:val="20"/>
          <w:szCs w:val="18"/>
        </w:rPr>
        <w:t>nci</w:t>
      </w:r>
      <w:proofErr w:type="spellEnd"/>
      <w:r w:rsidRPr="00764C67">
        <w:rPr>
          <w:color w:val="000000"/>
          <w:sz w:val="20"/>
          <w:szCs w:val="18"/>
        </w:rPr>
        <w:t xml:space="preserve"> maddesinin birinci fıkrasının (d) bendinin (2) numaralı alt bendi ile 14 üncü maddesine dayanılarak hazırlanmıştır.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Tanımlar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4 – </w:t>
      </w:r>
      <w:r w:rsidRPr="00764C67">
        <w:rPr>
          <w:color w:val="000000"/>
          <w:sz w:val="20"/>
          <w:szCs w:val="18"/>
        </w:rPr>
        <w:t>(1) Bu Yönetmelikte geçen;</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a) Bölüm Başkanı: İstanbul Rumeli Üniversitesi Psikoloji Bölüm Başkanını,</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b) Danışma Kurulu: Merkezin Danışma Kurulunu,</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c) İktisadi İşletme: İstanbul Rumeli Üniversitesi İktisadi İşletmesini,</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ç) Merkez: İstanbul Rumeli Üniversitesi Psikoloji Uygulama ve Araştırma Merkezini,</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d) Müdür: Merkezin Müdürünü,</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e) Müdür yardımcıları: Merkezin müdür yardımcılarını,</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f) Mütevelli Heyet: İstanbul Rumeli Üniversitesi Mütevelli Heyeti,</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g) Rektör: İstanbul Rumeli Üniversitesi Rektörünü,</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ğ) Senato: İstanbul Rumeli Üniversitesi Senatosunu,</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h) Üniversite: İstanbul Rumeli Üniversitesini,</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ı) Yönetim Kurulu: Merkezin Yönetim Kurulunu,</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proofErr w:type="gramStart"/>
      <w:r w:rsidRPr="00764C67">
        <w:rPr>
          <w:color w:val="000000"/>
          <w:sz w:val="20"/>
          <w:szCs w:val="18"/>
        </w:rPr>
        <w:t>ifade</w:t>
      </w:r>
      <w:proofErr w:type="gramEnd"/>
      <w:r w:rsidRPr="00764C67">
        <w:rPr>
          <w:color w:val="000000"/>
          <w:sz w:val="20"/>
          <w:szCs w:val="18"/>
        </w:rPr>
        <w:t xml:space="preserve"> eder.</w:t>
      </w:r>
    </w:p>
    <w:p w:rsidR="00764C67" w:rsidRPr="00764C67" w:rsidRDefault="00764C67" w:rsidP="00764C67">
      <w:pPr>
        <w:pStyle w:val="ortabalkbold"/>
        <w:spacing w:before="56" w:beforeAutospacing="0" w:after="0" w:afterAutospacing="0" w:line="240" w:lineRule="atLeast"/>
        <w:jc w:val="center"/>
        <w:rPr>
          <w:b/>
          <w:bCs/>
          <w:color w:val="000000"/>
          <w:sz w:val="20"/>
          <w:szCs w:val="19"/>
        </w:rPr>
      </w:pPr>
      <w:r w:rsidRPr="00764C67">
        <w:rPr>
          <w:b/>
          <w:bCs/>
          <w:color w:val="000000"/>
          <w:sz w:val="20"/>
          <w:szCs w:val="18"/>
        </w:rPr>
        <w:t>İKİNCİ BÖLÜM</w:t>
      </w:r>
    </w:p>
    <w:p w:rsidR="00764C67" w:rsidRPr="00764C67" w:rsidRDefault="00764C67" w:rsidP="00764C67">
      <w:pPr>
        <w:pStyle w:val="ortabalkbold"/>
        <w:spacing w:before="0" w:beforeAutospacing="0" w:after="56" w:afterAutospacing="0" w:line="240" w:lineRule="atLeast"/>
        <w:jc w:val="center"/>
        <w:rPr>
          <w:b/>
          <w:bCs/>
          <w:color w:val="000000"/>
          <w:sz w:val="20"/>
          <w:szCs w:val="19"/>
        </w:rPr>
      </w:pPr>
      <w:r w:rsidRPr="00764C67">
        <w:rPr>
          <w:b/>
          <w:bCs/>
          <w:color w:val="000000"/>
          <w:sz w:val="20"/>
          <w:szCs w:val="18"/>
        </w:rPr>
        <w:t>Merkezin Amacı ve Faaliyet Alanları</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Merkezin amacı</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proofErr w:type="gramStart"/>
      <w:r w:rsidRPr="00764C67">
        <w:rPr>
          <w:b/>
          <w:bCs/>
          <w:color w:val="000000"/>
          <w:sz w:val="20"/>
          <w:szCs w:val="18"/>
        </w:rPr>
        <w:t>MADDE 5 – </w:t>
      </w:r>
      <w:r w:rsidRPr="00764C67">
        <w:rPr>
          <w:color w:val="000000"/>
          <w:sz w:val="20"/>
          <w:szCs w:val="18"/>
        </w:rPr>
        <w:t xml:space="preserve">(1) Merkezin amacı; Üniversite öğrencilerine ve Üniversite dışından kişilere talepleri doğrultusunda psikolojik destek/psikoterapi hizmetleri sağlamak, psikoloji bilim dalı ile ilgili araştırma, inceleme, geliştirme ve uygulama yapmak, eğitim ve danışmanlık hizmetleri sunmak, bilimsel yayın yapmak, klinik psikoloji alanında lisansüstü eğitim alan öğrencilere </w:t>
      </w:r>
      <w:proofErr w:type="spellStart"/>
      <w:r w:rsidRPr="00764C67">
        <w:rPr>
          <w:color w:val="000000"/>
          <w:sz w:val="20"/>
          <w:szCs w:val="18"/>
        </w:rPr>
        <w:t>süpervizyon</w:t>
      </w:r>
      <w:proofErr w:type="spellEnd"/>
      <w:r w:rsidRPr="00764C67">
        <w:rPr>
          <w:color w:val="000000"/>
          <w:sz w:val="20"/>
          <w:szCs w:val="18"/>
        </w:rPr>
        <w:t xml:space="preserve"> altında uygulama yapma imkânı sunmak ve Psikoloji Bölümü lisans/yüksek lisans öğrencilerine ve akademisyenlere klinik psikoloji alanında araştırma ve eğitim olanağı sağlamaktır.</w:t>
      </w:r>
      <w:proofErr w:type="gramEnd"/>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Merkezin faaliyet alanları</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6 – </w:t>
      </w:r>
      <w:r w:rsidRPr="00764C67">
        <w:rPr>
          <w:color w:val="000000"/>
          <w:sz w:val="20"/>
          <w:szCs w:val="18"/>
        </w:rPr>
        <w:t>(1) Merkezin faaliyet alanları şunlardır: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a) Merkezin hedefleri doğrultusunda AR-GE çalışmaları yapmak ve yaptırmak, gerekirse ilgili mevzuat doğrultusunda amaca uygun büro, işyeri, bina, araç ve benzeri kiralamak.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b) Üniversite personeli, öğrencisi ya da bölge halkına psikolojik destek/psikoterapi ve danışmanlık hizmeti veren merkezler kurmak ve gerekirse bu merkezleri İktisadi İşletme ile bağlantılı olarak işletmek ya da işlettirmek.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c) Psikoloji bilim dalı ve klinik psikoloji alt alanlarında yurt içinde ve yurt dışında, araştırma, inceleme, uygulama yapmak, yapılmakta olan bu gibi çalışmalara katılmak ve desteklemek; proje hazırlamak, danışmanlıklar yapmak.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 xml:space="preserve">ç) Psikoloji bilim dalı ve klinik psikoloji alt alanlarında yerel, ulusal ve uluslararası düzeyde kurslar, seminerler, konferanslar, kongreler, </w:t>
      </w:r>
      <w:proofErr w:type="gramStart"/>
      <w:r w:rsidRPr="00764C67">
        <w:rPr>
          <w:color w:val="000000"/>
          <w:sz w:val="20"/>
          <w:szCs w:val="18"/>
        </w:rPr>
        <w:t>sempozyumlar</w:t>
      </w:r>
      <w:proofErr w:type="gramEnd"/>
      <w:r w:rsidRPr="00764C67">
        <w:rPr>
          <w:color w:val="000000"/>
          <w:sz w:val="20"/>
          <w:szCs w:val="18"/>
        </w:rPr>
        <w:t xml:space="preserve"> ve benzeri faaliyetler düzenlemek veya bunlara katılmak.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d) Merkezin amaçları doğrultusunda rapor, bülten, proje, kitap, makale, dergi ve benzeri yayınlar yapmak.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e) Psikoloji bilim alanında gelişmeler ve yayınların izlenebilmesi amacıyla kitaplık ve arşiv oluşturmak.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f) Psikoloji bilim alanında çalışmalar yürüten ulusal ve uluslararası kuruluşlarla iletişim ağı kurmak.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g) Yönetim Kurulunun kararlaştıracağı diğer faaliyetlerde bulunmak.</w:t>
      </w:r>
    </w:p>
    <w:p w:rsidR="005E1E4A" w:rsidRDefault="005E1E4A" w:rsidP="00764C67">
      <w:pPr>
        <w:pStyle w:val="ortabalkbold"/>
        <w:spacing w:before="56" w:beforeAutospacing="0" w:after="0" w:afterAutospacing="0" w:line="240" w:lineRule="atLeast"/>
        <w:jc w:val="center"/>
        <w:rPr>
          <w:b/>
          <w:bCs/>
          <w:color w:val="000000"/>
          <w:sz w:val="20"/>
          <w:szCs w:val="18"/>
        </w:rPr>
      </w:pPr>
    </w:p>
    <w:p w:rsidR="00764C67" w:rsidRPr="00764C67" w:rsidRDefault="00764C67" w:rsidP="00764C67">
      <w:pPr>
        <w:pStyle w:val="ortabalkbold"/>
        <w:spacing w:before="56" w:beforeAutospacing="0" w:after="0" w:afterAutospacing="0" w:line="240" w:lineRule="atLeast"/>
        <w:jc w:val="center"/>
        <w:rPr>
          <w:b/>
          <w:bCs/>
          <w:color w:val="000000"/>
          <w:sz w:val="20"/>
          <w:szCs w:val="19"/>
        </w:rPr>
      </w:pPr>
      <w:r w:rsidRPr="00764C67">
        <w:rPr>
          <w:b/>
          <w:bCs/>
          <w:color w:val="000000"/>
          <w:sz w:val="20"/>
          <w:szCs w:val="18"/>
        </w:rPr>
        <w:t>ÜÇÜNCÜ BÖLÜM</w:t>
      </w:r>
    </w:p>
    <w:p w:rsidR="00764C67" w:rsidRPr="00764C67" w:rsidRDefault="00764C67" w:rsidP="00764C67">
      <w:pPr>
        <w:pStyle w:val="ortabalkbold"/>
        <w:spacing w:before="0" w:beforeAutospacing="0" w:after="56" w:afterAutospacing="0" w:line="240" w:lineRule="atLeast"/>
        <w:jc w:val="center"/>
        <w:rPr>
          <w:b/>
          <w:bCs/>
          <w:color w:val="000000"/>
          <w:sz w:val="20"/>
          <w:szCs w:val="19"/>
        </w:rPr>
      </w:pPr>
      <w:r w:rsidRPr="00764C67">
        <w:rPr>
          <w:b/>
          <w:bCs/>
          <w:color w:val="000000"/>
          <w:sz w:val="20"/>
          <w:szCs w:val="18"/>
        </w:rPr>
        <w:t>Merkezin Yönetim Organları ve Görevleri</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Merkezin yönetim organları</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7 – </w:t>
      </w:r>
      <w:r w:rsidRPr="00764C67">
        <w:rPr>
          <w:color w:val="000000"/>
          <w:sz w:val="20"/>
          <w:szCs w:val="18"/>
        </w:rPr>
        <w:t>(1) Merkezin yönetim organları şunlardır: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a) Müdür.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b) Yönetim Kurulu.</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c) Danışma Kurulu.</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Müdür</w:t>
      </w:r>
    </w:p>
    <w:p w:rsidR="00764C67" w:rsidRPr="001316CD" w:rsidRDefault="00764C67" w:rsidP="00764C67">
      <w:pPr>
        <w:pStyle w:val="metin"/>
        <w:spacing w:before="0" w:beforeAutospacing="0" w:after="0" w:afterAutospacing="0" w:line="240" w:lineRule="atLeast"/>
        <w:ind w:firstLine="566"/>
        <w:jc w:val="both"/>
        <w:rPr>
          <w:sz w:val="20"/>
          <w:szCs w:val="19"/>
        </w:rPr>
      </w:pPr>
      <w:r w:rsidRPr="00764C67">
        <w:rPr>
          <w:b/>
          <w:bCs/>
          <w:color w:val="000000"/>
          <w:sz w:val="20"/>
          <w:szCs w:val="18"/>
        </w:rPr>
        <w:t>MADDE 8 – </w:t>
      </w:r>
      <w:r w:rsidRPr="00764C67">
        <w:rPr>
          <w:color w:val="000000"/>
          <w:sz w:val="20"/>
          <w:szCs w:val="18"/>
        </w:rPr>
        <w:t>(1</w:t>
      </w:r>
      <w:r w:rsidRPr="001316CD">
        <w:rPr>
          <w:sz w:val="20"/>
          <w:szCs w:val="18"/>
        </w:rPr>
        <w:t>) Müdür, Üniversitenin Psikoloji Bölümü öğretim elemanları arasından Psikoloji Bölüm Kurulu’nun önerisi üzerine Rektörün uygun görüşü ve Mütevelli Heyetin onayıyla üç yıl süreyle görevlendirilir. Müdür yürütmekte olduğu görevlerle ilgili olarak Rektöre ve Mütevelli Heyete karşı sorumludur.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1316CD">
        <w:rPr>
          <w:sz w:val="20"/>
          <w:szCs w:val="18"/>
        </w:rPr>
        <w:t xml:space="preserve">(2) Süresi biten Müdür yeniden görevlendirilebilir. Herhangi bir sebeple Müdürün altı aydan fazla </w:t>
      </w:r>
      <w:r w:rsidRPr="00764C67">
        <w:rPr>
          <w:color w:val="000000"/>
          <w:sz w:val="20"/>
          <w:szCs w:val="18"/>
        </w:rPr>
        <w:t>bir süreyle görevi başında bulunamadığı durumlarda görevi sona erer. Görevi sona eren Müdürün yerine aynı usulle yeni bir Müdür görevlendirilir.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Müdürün görevleri</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9 – </w:t>
      </w:r>
      <w:r w:rsidRPr="00764C67">
        <w:rPr>
          <w:color w:val="000000"/>
          <w:sz w:val="20"/>
          <w:szCs w:val="18"/>
        </w:rPr>
        <w:t>(1) Müdürün görevleri şunlardır: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a) Merkezi temsil etmek.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b) Yönetim Kurulu tarafından belirlenen politika ve stratejiler doğrultusunda eylem planları hazırlamak, uygulamak, sonuçlarını izlemek ve denetlemek.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c) Merkezin çalışmaları hakkında hazırlayacakları yıllık raporları ya da gerek duyulduğunda talep edilecek raporları Yönetim Kuruluna sunmak.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ç) Merkezin ödenek ve personel gereksinimlerini, bütçe ile ilgili önerilerini ve ilgili diğer konuları saptayarak gerekçesiyle birlikte Yönetim Kuruluna sunmak.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d) Yurt içi ve yurt dışı kuruluşlarla işbirliği yapmak, ortak projeler geliştirmek ve bununla ilgili hususları Yönetim Kuruluna sunmak.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e) Merkez bünyesindeki tüm birimlerin eşgüdüm içinde, etkin ve nitelikli biçimde çalışmalarını sağlamak.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f) Merkezde eğitim ve araştırma faaliyetlerinin etkin biçimde gerçekleştirilmesi için Üniversitenin akademik birimleriyle eşgüdüm içerisinde çalışmak ve gerekli önlemleri almak.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Müdür yardımcıları</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10 – </w:t>
      </w:r>
      <w:r w:rsidRPr="00764C67">
        <w:rPr>
          <w:color w:val="000000"/>
          <w:sz w:val="20"/>
          <w:szCs w:val="18"/>
        </w:rPr>
        <w:t>(1) Yönetim Kurulunun onayıyla Psikoloji Bölümünde görev yapan öğretim elemanları arasından en fazla iki kişi müdür yardımcısı olarak görevlendirilir. Müdür yardımcıları, Müdürün yapacağı yetki devrine göre Merkez hizmetlerinin yürütülmesinde Müdüre yardımcı olurlar.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(2) Müdürün görevi sona erdiğinde yardımcılarının görevi de kendiliğinden sona erer. Görev süresi biten müdür yardımcısı aynı usulle yeniden görevlendirilebilir veya süresinden önce aynı usulle görevinden alınabilir.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(3) Müdür yardımcıları, Müdür tarafından verilen görevleri yerine getirir.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Yönetim Kurulu</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11 – </w:t>
      </w:r>
      <w:r w:rsidRPr="00764C67">
        <w:rPr>
          <w:color w:val="000000"/>
          <w:sz w:val="20"/>
          <w:szCs w:val="18"/>
        </w:rPr>
        <w:t>(1) Yönetim Kurulu aşağıda belirtilen üyelerden oluşur: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a) Rektör.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b) Bölüm Başkanı.</w:t>
      </w:r>
    </w:p>
    <w:p w:rsidR="00764C67" w:rsidRPr="001316CD" w:rsidRDefault="00764C67" w:rsidP="00764C67">
      <w:pPr>
        <w:pStyle w:val="metin"/>
        <w:spacing w:before="0" w:beforeAutospacing="0" w:after="0" w:afterAutospacing="0" w:line="240" w:lineRule="atLeast"/>
        <w:ind w:firstLine="566"/>
        <w:jc w:val="both"/>
        <w:rPr>
          <w:sz w:val="20"/>
          <w:szCs w:val="19"/>
        </w:rPr>
      </w:pPr>
      <w:r w:rsidRPr="00764C67">
        <w:rPr>
          <w:color w:val="000000"/>
          <w:sz w:val="20"/>
          <w:szCs w:val="18"/>
        </w:rPr>
        <w:t>c) Müdür.</w:t>
      </w:r>
    </w:p>
    <w:p w:rsidR="00764C67" w:rsidRPr="001316CD" w:rsidRDefault="00764C67" w:rsidP="00764C67">
      <w:pPr>
        <w:pStyle w:val="metin"/>
        <w:spacing w:before="0" w:beforeAutospacing="0" w:after="0" w:afterAutospacing="0" w:line="240" w:lineRule="atLeast"/>
        <w:ind w:firstLine="566"/>
        <w:jc w:val="both"/>
        <w:rPr>
          <w:sz w:val="20"/>
          <w:szCs w:val="19"/>
        </w:rPr>
      </w:pPr>
      <w:r w:rsidRPr="001316CD">
        <w:rPr>
          <w:sz w:val="20"/>
          <w:szCs w:val="18"/>
        </w:rPr>
        <w:t>ç) Bölüm öğretim üyelerinden en az iki kişi.</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(2) Rektör Yönetim Kurulunun başkanıdır. Rektörün olmadığı toplantılarda Yönetim Kuruluna Bölüm Başkanı başkanlık eder. Yönetim Kurulu başkanın daveti üzerine yılda en az iki kez salt çoğunlukla toplanır ve kararlar oy çokluğuyla alınır. Oyların eşitliği halinde başkanın oyu yönünde çoğunluk sağlanmış sayılır.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(3) Rektör ve Bölüm Başkanının görevleri sona erdiğinde Yönetim Kurulu üyelikleri de sona erer. Bu görevlere atananlar Yönetim Kurulunun doğal üyesi sayılırlar. Diğer üyeler Bölüm Başkanının önerisi üzerine Rektörün uygun görüşü ve Mütevelli Heyetin onayı ile üç yıl için görevlendirilir. Görev süresi dolan üyeler yeniden görevlendirilebilir.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Yönetim Kurulunun görevleri</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12 – </w:t>
      </w:r>
      <w:r w:rsidRPr="00764C67">
        <w:rPr>
          <w:color w:val="000000"/>
          <w:sz w:val="20"/>
          <w:szCs w:val="18"/>
        </w:rPr>
        <w:t>(1) Yönetim Kurulunun görevleri şunlardır: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a) Merkezin işleyişi konusunda politika ve stratejileri belirlemek.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b) Merkezin ön lisans, lisans ve lisansüstü eğitim-öğretim etkinliklerinde ve araştırmalarda kullanımına yönelik ilke ve esasları belirlemek, ayrıca gerek duyulduğunda bu konularda Müdüre görüş bildirmek.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c) Amaçların yerine getirilmesi için kaynak sağlama konusunda çalışmalarda bulunmak.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ç) Merkezin ödenek ve personel gereksinimlerini, bütçe, yeni kurulacak birimler ve projelerle ilgili önerilerini ve ilgili diğer konuları karara bağlamak.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d) Merkezin çalışmaları hakkında Müdür tarafından hazırlanacak yıllık raporu ya da gerek duyulduğunda talep edilecek raporları değerlendirerek sonuçlarını üst yönetimin bilgisine sunmak.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lastRenderedPageBreak/>
        <w:t>e) Yurt içi ve yurt dışı kuruluşlarla işbirliği yapmak ve ortak projeler geliştirme önerilerini karara bağlamak.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f) Yıllık olarak ve gerektiğinde Danışma Kurulundan görüş ve öneri talebinde bulunmak.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Danışma Kurulu</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13 – </w:t>
      </w:r>
      <w:r w:rsidRPr="00764C67">
        <w:rPr>
          <w:color w:val="000000"/>
          <w:sz w:val="20"/>
          <w:szCs w:val="18"/>
        </w:rPr>
        <w:t>(1) Danışma Kurulu aşağıdaki üyelerden oluşur: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a) Müdür.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b) Bölüm öğretim üyelerinden üç kişi.</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c) Merkezin faaliyet alanları itibarıyla temayüz etmiş kişiler arasından Bölüm tarafından önerilen ve Rektörlük tarafından onaylanan iki kişi.</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(2) Müdür, Danışma Kurulunun doğal üyesi olup görevi sona erdiğinde Danışma Kurulu üyeliği de sona erer. Birinci fıkranın (b) bendine göre görevlendirilecek üyeler Bölüm Başkanının önerisi üzerine Rektör tarafından görevlendirilir. Diğer üyelerin görev süresi üç yıl olup süresi biten üyeler yeniden görevlendirilebilir.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(3) Danışma Kurulu yılda en az bir kez ya da Yönetim Kurulunun gerek duyduğu durumlarda olağanüstü toplanır. Toplantılara Müdür başkanlık eder.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Danışma Kurulunun görevleri</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14 – </w:t>
      </w:r>
      <w:r w:rsidRPr="00764C67">
        <w:rPr>
          <w:color w:val="000000"/>
          <w:sz w:val="20"/>
          <w:szCs w:val="18"/>
        </w:rPr>
        <w:t>(1) Danışma Kurulunun görevleri şunlardır: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a) Merkezin uzun vadeli bilimsel ve idari planlarını değerlendirmek ve Yönetim Kuruluna önerilerde bulunmak.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color w:val="000000"/>
          <w:sz w:val="20"/>
          <w:szCs w:val="18"/>
        </w:rPr>
        <w:t>b) Merkezin faaliyetleriyle ilgili değerlendirmeler yapmak ve önerilerde bulunmak.</w:t>
      </w:r>
    </w:p>
    <w:p w:rsidR="005E1E4A" w:rsidRDefault="005E1E4A" w:rsidP="00764C67">
      <w:pPr>
        <w:pStyle w:val="ortabalkbold"/>
        <w:spacing w:before="56" w:beforeAutospacing="0" w:after="0" w:afterAutospacing="0" w:line="240" w:lineRule="atLeast"/>
        <w:jc w:val="center"/>
        <w:rPr>
          <w:b/>
          <w:bCs/>
          <w:color w:val="000000"/>
          <w:sz w:val="20"/>
          <w:szCs w:val="18"/>
        </w:rPr>
      </w:pPr>
    </w:p>
    <w:p w:rsidR="00764C67" w:rsidRPr="00764C67" w:rsidRDefault="00764C67" w:rsidP="00764C67">
      <w:pPr>
        <w:pStyle w:val="ortabalkbold"/>
        <w:spacing w:before="56" w:beforeAutospacing="0" w:after="0" w:afterAutospacing="0" w:line="240" w:lineRule="atLeast"/>
        <w:jc w:val="center"/>
        <w:rPr>
          <w:b/>
          <w:bCs/>
          <w:color w:val="000000"/>
          <w:sz w:val="20"/>
          <w:szCs w:val="19"/>
        </w:rPr>
      </w:pPr>
      <w:r w:rsidRPr="00764C67">
        <w:rPr>
          <w:b/>
          <w:bCs/>
          <w:color w:val="000000"/>
          <w:sz w:val="20"/>
          <w:szCs w:val="18"/>
        </w:rPr>
        <w:t>DÖRDÜNCÜ BÖLÜM</w:t>
      </w:r>
    </w:p>
    <w:p w:rsidR="00764C67" w:rsidRPr="00764C67" w:rsidRDefault="00764C67" w:rsidP="00764C67">
      <w:pPr>
        <w:pStyle w:val="ortabalkbold"/>
        <w:spacing w:before="0" w:beforeAutospacing="0" w:after="56" w:afterAutospacing="0" w:line="240" w:lineRule="atLeast"/>
        <w:jc w:val="center"/>
        <w:rPr>
          <w:b/>
          <w:bCs/>
          <w:color w:val="000000"/>
          <w:sz w:val="20"/>
          <w:szCs w:val="19"/>
        </w:rPr>
      </w:pPr>
      <w:r w:rsidRPr="00764C67">
        <w:rPr>
          <w:b/>
          <w:bCs/>
          <w:color w:val="000000"/>
          <w:sz w:val="20"/>
          <w:szCs w:val="18"/>
        </w:rPr>
        <w:t>Çeşitli ve Son Hükümler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Merkez birimlerinin çalışma usul ve esasları</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15 – </w:t>
      </w:r>
      <w:r w:rsidRPr="00764C67">
        <w:rPr>
          <w:color w:val="000000"/>
          <w:sz w:val="20"/>
          <w:szCs w:val="18"/>
        </w:rPr>
        <w:t>(1) Merkez birimlerinin çalışma düzeni ve ilkeleri Müdür tarafından hazırlanır ve Yönetim Kurulunca karara bağlanır.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Hüküm bulunmayan haller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16 – </w:t>
      </w:r>
      <w:r w:rsidRPr="00764C67">
        <w:rPr>
          <w:color w:val="000000"/>
          <w:sz w:val="20"/>
          <w:szCs w:val="18"/>
        </w:rPr>
        <w:t>(1) Bu Yönetmelikte hüküm bulunmayan hallerde 2547 sayılı Kanun ve ilgili diğer mevzuat hükümleri uygulanır.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Yürürlük</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17 – </w:t>
      </w:r>
      <w:r w:rsidRPr="00764C67">
        <w:rPr>
          <w:color w:val="000000"/>
          <w:sz w:val="20"/>
          <w:szCs w:val="18"/>
        </w:rPr>
        <w:t>(1) Bu Yönetmelik yayımı tarihinde yürürlüğe girer.</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Yürütme</w:t>
      </w:r>
    </w:p>
    <w:p w:rsidR="00764C67" w:rsidRPr="00764C67" w:rsidRDefault="00764C67" w:rsidP="00764C67">
      <w:pPr>
        <w:pStyle w:val="metin"/>
        <w:spacing w:before="0" w:beforeAutospacing="0" w:after="0" w:afterAutospacing="0" w:line="240" w:lineRule="atLeast"/>
        <w:ind w:firstLine="566"/>
        <w:jc w:val="both"/>
        <w:rPr>
          <w:color w:val="000000"/>
          <w:sz w:val="20"/>
          <w:szCs w:val="19"/>
        </w:rPr>
      </w:pPr>
      <w:r w:rsidRPr="00764C67">
        <w:rPr>
          <w:b/>
          <w:bCs/>
          <w:color w:val="000000"/>
          <w:sz w:val="20"/>
          <w:szCs w:val="18"/>
        </w:rPr>
        <w:t>MADDE 18 – </w:t>
      </w:r>
      <w:r w:rsidRPr="00764C67">
        <w:rPr>
          <w:color w:val="000000"/>
          <w:sz w:val="20"/>
          <w:szCs w:val="18"/>
        </w:rPr>
        <w:t>(1) Bu Yönetmelik hükümlerini İstanbul Rumeli Üniversitesi Rektörü yürütür.</w:t>
      </w:r>
    </w:p>
    <w:p w:rsidR="004A1BA1" w:rsidRPr="00764C67" w:rsidRDefault="004A1BA1">
      <w:pPr>
        <w:rPr>
          <w:sz w:val="24"/>
        </w:rPr>
      </w:pPr>
    </w:p>
    <w:sectPr w:rsidR="004A1BA1" w:rsidRPr="00764C67" w:rsidSect="005E1E4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79"/>
    <w:rsid w:val="000E4179"/>
    <w:rsid w:val="00101D08"/>
    <w:rsid w:val="001316CD"/>
    <w:rsid w:val="004A1BA1"/>
    <w:rsid w:val="004B13F6"/>
    <w:rsid w:val="005E1E4A"/>
    <w:rsid w:val="00764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2955"/>
  <w15:chartTrackingRefBased/>
  <w15:docId w15:val="{A82459A6-8039-45A7-B0D1-9CB82646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764C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64C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64C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4311">
      <w:bodyDiv w:val="1"/>
      <w:marLeft w:val="0"/>
      <w:marRight w:val="0"/>
      <w:marTop w:val="0"/>
      <w:marBottom w:val="0"/>
      <w:divBdr>
        <w:top w:val="none" w:sz="0" w:space="0" w:color="auto"/>
        <w:left w:val="none" w:sz="0" w:space="0" w:color="auto"/>
        <w:bottom w:val="none" w:sz="0" w:space="0" w:color="auto"/>
        <w:right w:val="none" w:sz="0" w:space="0" w:color="auto"/>
      </w:divBdr>
    </w:div>
    <w:div w:id="1294483362">
      <w:bodyDiv w:val="1"/>
      <w:marLeft w:val="0"/>
      <w:marRight w:val="0"/>
      <w:marTop w:val="0"/>
      <w:marBottom w:val="0"/>
      <w:divBdr>
        <w:top w:val="none" w:sz="0" w:space="0" w:color="auto"/>
        <w:left w:val="none" w:sz="0" w:space="0" w:color="auto"/>
        <w:bottom w:val="none" w:sz="0" w:space="0" w:color="auto"/>
        <w:right w:val="none" w:sz="0" w:space="0" w:color="auto"/>
      </w:divBdr>
    </w:div>
    <w:div w:id="14629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1363</Words>
  <Characters>7770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Dilara SÜALP</dc:creator>
  <cp:keywords/>
  <dc:description/>
  <cp:lastModifiedBy>yazi.isleri</cp:lastModifiedBy>
  <cp:revision>3</cp:revision>
  <dcterms:created xsi:type="dcterms:W3CDTF">2023-03-01T06:18:00Z</dcterms:created>
  <dcterms:modified xsi:type="dcterms:W3CDTF">2023-03-01T06:20:00Z</dcterms:modified>
</cp:coreProperties>
</file>